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61950015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70924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Строй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5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1017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