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«АлтайКапиталСтрой»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1122225002250,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2225128420)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июля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