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августа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«ПроЭнергоМаш-Проект»</w:t>
      </w:r>
      <w:r w:rsidR="0064112E" w:rsidRPr="00997C4A">
        <w:rPr>
          <w:sz w:val="22"/>
          <w:szCs w:val="22"/>
        </w:rPr>
        <w:t xml:space="preserve"> (ОГРН 1072224004379,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2224112995)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«ПроЭнергоМаш-Проект»</w:t>
      </w:r>
      <w:r w:rsidR="0064112E" w:rsidRPr="00997C4A">
        <w:rPr>
          <w:sz w:val="22"/>
          <w:szCs w:val="22"/>
        </w:rPr>
        <w:t xml:space="preserve"> (ОГРН 1072224004379,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2224112995)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августа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