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аД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9750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425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сен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30041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791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