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ое Управление-19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800967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42215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7.202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июл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