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марта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«Л1-технология»</w:t>
      </w:r>
      <w:r w:rsidR="00B9210B" w:rsidRPr="00241327">
        <w:rPr>
          <w:sz w:val="22"/>
          <w:szCs w:val="22"/>
          <w:lang w:val="en-US"/>
        </w:rPr>
        <w:t xml:space="preserve"> (ОГРН 1227800013979,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7841097515)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«Л1-технология»</w:t>
      </w:r>
      <w:r w:rsidRPr="00496A50">
        <w:rPr>
          <w:sz w:val="22"/>
          <w:szCs w:val="22"/>
        </w:rPr>
        <w:t xml:space="preserve"> (ОГРН 1227800013979,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7841097515)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марта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