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«ЛенТэк»</w:t>
      </w:r>
      <w:r w:rsidR="00B9210B" w:rsidRPr="00241327">
        <w:rPr>
          <w:sz w:val="22"/>
          <w:szCs w:val="22"/>
          <w:lang w:val="en-US"/>
        </w:rPr>
        <w:t xml:space="preserve"> (ОГРН 1127847419116,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7816544142)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«ЛенТэк»</w:t>
      </w:r>
      <w:r w:rsidRPr="00496A50">
        <w:rPr>
          <w:sz w:val="22"/>
          <w:szCs w:val="22"/>
        </w:rPr>
        <w:t xml:space="preserve"> (ОГРН 1127847419116,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7816544142)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