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«ТЕХНОИМПЕКС»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108984805100,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7804405000)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«ТТДВ»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1072536011195,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2536191135)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