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июня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«Нострум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1127847077951,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7802778373)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1157847091555,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7814191276)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«Альфа»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1157847091841,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7814191325)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июня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