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БАЛТИ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7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37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Импуль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19669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90011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313 от 02.03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Импуль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219669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490011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313 от 17.02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Импуль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19669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90011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