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DA6D00">
        <w:rPr>
          <w:sz w:val="22"/>
          <w:szCs w:val="22"/>
        </w:rPr>
        <w:t xml:space="preserve">О прекращении действия </w:t>
      </w:r>
      <w:r w:rsidRPr="00B067AC">
        <w:rPr>
          <w:sz w:val="22"/>
          <w:szCs w:val="22"/>
        </w:rPr>
        <w:t xml:space="preserve">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4DD72551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«Горизонт»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1074205013937,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4205133672)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01.03.2017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1037811063135,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7805253374)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01.03.2017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«БиэМ»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5067847296226,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7810072133)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С-098-7810072133-11022010-292/3,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«БиэМ»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5067847296226,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7810072133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«Автолайт»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1103443004686,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3443100698)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С-034-3443100698-07102013-1005/1,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«Автолайт»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1103443004686,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3443100698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