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15/2009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декабря 2009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«РАМЭК-ВС»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1027802486502,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7804060845)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11 декабря 2009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