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«Балтийский Строительный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1089848013111,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1077762491982,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7724639813)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«Ситистрой»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1097232035922,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7202202852)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1047855148065,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7811309272)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1089848045540,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7804404327)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«ОПУС»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5067847123504,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7840342066)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«АНКОНА»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1079847130285,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7804378331)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«СК 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1107847005298,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7811453999)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«ВДС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1083925010927,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3912500239)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1046121000155,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6121007322)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«Лира 2001»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1026102220308,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6150033246)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